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BA29" w14:textId="1AE21B18" w:rsidR="00B923C9" w:rsidRPr="00D26395" w:rsidRDefault="00B923C9" w:rsidP="00B923C9">
      <w:pPr>
        <w:jc w:val="center"/>
        <w:rPr>
          <w:rFonts w:asciiTheme="minorEastAsia" w:hAnsiTheme="minorEastAsia"/>
        </w:rPr>
      </w:pPr>
      <w:r w:rsidRPr="00D26395">
        <w:rPr>
          <w:rFonts w:asciiTheme="minorEastAsia" w:hAnsiTheme="minorEastAsia" w:hint="eastAsia"/>
        </w:rPr>
        <w:t>導入促進基本計画</w:t>
      </w:r>
    </w:p>
    <w:p w14:paraId="36289B73" w14:textId="77777777" w:rsidR="00B923C9" w:rsidRPr="00D26395" w:rsidRDefault="00B923C9" w:rsidP="00B923C9">
      <w:pPr>
        <w:rPr>
          <w:rFonts w:asciiTheme="minorEastAsia" w:hAnsiTheme="minorEastAsia"/>
        </w:rPr>
      </w:pPr>
    </w:p>
    <w:p w14:paraId="4EE05B79" w14:textId="77777777" w:rsidR="00B923C9" w:rsidRPr="00D26395" w:rsidRDefault="00B923C9" w:rsidP="00B923C9">
      <w:pPr>
        <w:rPr>
          <w:rFonts w:asciiTheme="minorEastAsia" w:hAnsiTheme="minorEastAsia"/>
        </w:rPr>
      </w:pPr>
    </w:p>
    <w:p w14:paraId="102222DA" w14:textId="77777777" w:rsidR="00B923C9" w:rsidRPr="00E53BC5" w:rsidRDefault="00B923C9" w:rsidP="00B923C9">
      <w:pPr>
        <w:rPr>
          <w:rFonts w:asciiTheme="minorEastAsia" w:hAnsiTheme="minorEastAsia"/>
        </w:rPr>
      </w:pPr>
      <w:r w:rsidRPr="00E53BC5">
        <w:rPr>
          <w:rFonts w:asciiTheme="minorEastAsia" w:hAnsiTheme="minorEastAsia" w:hint="eastAsia"/>
        </w:rPr>
        <w:t>１　先端設備等の導入の促進の目標</w:t>
      </w:r>
    </w:p>
    <w:p w14:paraId="089FBC45" w14:textId="77777777" w:rsidR="00B923C9" w:rsidRPr="00E53BC5" w:rsidRDefault="00B923C9" w:rsidP="00B923C9">
      <w:pPr>
        <w:rPr>
          <w:rFonts w:asciiTheme="minorEastAsia" w:hAnsiTheme="minorEastAsia"/>
        </w:rPr>
      </w:pPr>
      <w:r w:rsidRPr="00E53BC5">
        <w:rPr>
          <w:rFonts w:asciiTheme="minorEastAsia" w:hAnsiTheme="minorEastAsia" w:hint="eastAsia"/>
        </w:rPr>
        <w:t>（１）地域の人口構造、産業構造及び中小企業者の実態等</w:t>
      </w:r>
    </w:p>
    <w:p w14:paraId="5F7176B9" w14:textId="77777777" w:rsidR="0013656C" w:rsidRPr="00E53BC5" w:rsidRDefault="0013656C" w:rsidP="0013656C">
      <w:pPr>
        <w:pStyle w:val="Default"/>
        <w:ind w:firstLineChars="100" w:firstLine="240"/>
        <w:rPr>
          <w:rFonts w:hAnsi="Century"/>
        </w:rPr>
      </w:pPr>
      <w:r w:rsidRPr="00E53BC5">
        <w:rPr>
          <w:rFonts w:hint="eastAsia"/>
        </w:rPr>
        <w:t>本町は、山口県の北部に位置し日本海に面した海岸部の奈古、宇田郷地区と標高３８０ｍを超える積雪寒冷地である福賀地区の内陸部に二分している。海岸部では漁業と比較的温暖な気候を利用した農業が営まれ、内陸部では農業、林業を主業とする第一産業が主体の町である。若年女性人口の減少や晩婚化、出生率の低下等の日本の多くの市町村の人口減少社会化と同じように本町の人口も10年前に約4,100人であったものが現在約3,400人と10年間で17％の減少、高齢化率も43.2％から48.4％と10年間で5.2％の増加と超高齢化社会が同時進行している</w:t>
      </w:r>
      <w:r w:rsidRPr="00E53BC5">
        <w:rPr>
          <w:rFonts w:hAnsi="Century" w:hint="eastAsia"/>
        </w:rPr>
        <w:t>。</w:t>
      </w:r>
    </w:p>
    <w:p w14:paraId="1EE4879A" w14:textId="77777777" w:rsidR="0013656C" w:rsidRPr="00E53BC5" w:rsidRDefault="0013656C" w:rsidP="0013656C">
      <w:pPr>
        <w:pStyle w:val="Default"/>
        <w:ind w:firstLineChars="100" w:firstLine="240"/>
        <w:rPr>
          <w:rFonts w:hAnsi="Century"/>
        </w:rPr>
      </w:pPr>
      <w:r w:rsidRPr="00E53BC5">
        <w:rPr>
          <w:rFonts w:hAnsi="Century" w:hint="eastAsia"/>
        </w:rPr>
        <w:t>現在、本町内の中小企業数は小売・サービス業を中心に約140事業所あるが減少傾向にあり、利用者減少による経営難、さらに後継者不足等の課題に直面している。現状を放置すると域内の産業基盤が失われ、小売やサービスの減少においては町民の生活に不自由さを及ぼす状況である。</w:t>
      </w:r>
    </w:p>
    <w:p w14:paraId="4032E41B" w14:textId="77777777" w:rsidR="0013656C" w:rsidRPr="00E53BC5" w:rsidRDefault="0013656C" w:rsidP="0013656C">
      <w:pPr>
        <w:pStyle w:val="Default"/>
        <w:ind w:firstLineChars="100" w:firstLine="240"/>
        <w:rPr>
          <w:rFonts w:hAnsi="Century"/>
        </w:rPr>
      </w:pPr>
      <w:r w:rsidRPr="00E53BC5">
        <w:rPr>
          <w:rFonts w:hAnsi="Century" w:hint="eastAsia"/>
        </w:rPr>
        <w:t>このような中、商工業振興対策資金利子補給、特産品開発支援事業を町独自な事業として取り組み、引き続き町内中小企業の生産性の抜本的な向上により、事業基盤を構築するとともに、後継者が引き継ぎたいと思えるような企業にしていこうとする取り組みを支援していくことは、急がれる課題である。</w:t>
      </w:r>
    </w:p>
    <w:p w14:paraId="7B65AC62" w14:textId="6046D110" w:rsidR="0013656C" w:rsidRPr="00E53BC5" w:rsidRDefault="0013656C" w:rsidP="0013656C">
      <w:pPr>
        <w:pStyle w:val="Default"/>
        <w:ind w:firstLineChars="100" w:firstLine="240"/>
        <w:rPr>
          <w:rFonts w:hAnsi="Century"/>
        </w:rPr>
      </w:pPr>
      <w:r w:rsidRPr="00E53BC5">
        <w:rPr>
          <w:rFonts w:hAnsi="Century" w:hint="eastAsia"/>
        </w:rPr>
        <w:t>したがって、本町では、</w:t>
      </w:r>
      <w:r w:rsidR="00F709E1" w:rsidRPr="00E53BC5">
        <w:rPr>
          <w:rFonts w:hAnsi="Century" w:hint="eastAsia"/>
        </w:rPr>
        <w:t>中小企業等経営強化法第４９条第１項</w:t>
      </w:r>
      <w:r w:rsidRPr="00E53BC5">
        <w:rPr>
          <w:rFonts w:hAnsi="Century" w:hint="eastAsia"/>
        </w:rPr>
        <w:t>の規定に基づく導入促進基本計画を策定し、中小企業者等の先端設備等の導入を促すことで、目標を定め活気のある経済発展を目指す。</w:t>
      </w:r>
    </w:p>
    <w:p w14:paraId="17CF3545" w14:textId="77777777" w:rsidR="00F709E1" w:rsidRPr="00E53BC5" w:rsidRDefault="00F709E1" w:rsidP="00F709E1">
      <w:pPr>
        <w:pStyle w:val="Default"/>
        <w:rPr>
          <w:rFonts w:hAnsi="Century"/>
        </w:rPr>
      </w:pPr>
    </w:p>
    <w:p w14:paraId="581B62AC" w14:textId="77777777" w:rsidR="00B923C9" w:rsidRPr="00E53BC5" w:rsidRDefault="00B923C9" w:rsidP="00B923C9">
      <w:pPr>
        <w:rPr>
          <w:rFonts w:asciiTheme="minorEastAsia" w:hAnsiTheme="minorEastAsia"/>
        </w:rPr>
      </w:pPr>
      <w:r w:rsidRPr="00E53BC5">
        <w:rPr>
          <w:rFonts w:asciiTheme="minorEastAsia" w:hAnsiTheme="minorEastAsia" w:hint="eastAsia"/>
        </w:rPr>
        <w:t>（２）目標</w:t>
      </w:r>
    </w:p>
    <w:p w14:paraId="2DA540C5" w14:textId="6B015DA2" w:rsidR="00B923C9" w:rsidRPr="00E53BC5" w:rsidRDefault="00D40CEA" w:rsidP="00B923C9">
      <w:pPr>
        <w:rPr>
          <w:rFonts w:asciiTheme="minorEastAsia" w:hAnsiTheme="minorEastAsia"/>
        </w:rPr>
      </w:pPr>
      <w:r w:rsidRPr="00E53BC5">
        <w:rPr>
          <w:rFonts w:asciiTheme="minorEastAsia" w:hAnsiTheme="minorEastAsia" w:hint="eastAsia"/>
        </w:rPr>
        <w:t xml:space="preserve">　</w:t>
      </w:r>
      <w:r w:rsidR="0013656C" w:rsidRPr="00E53BC5">
        <w:rPr>
          <w:rFonts w:hAnsi="Century" w:hint="eastAsia"/>
        </w:rPr>
        <w:t>計画期間中に１３件程度の先端設備等導入計画の認定を目標とする。</w:t>
      </w:r>
    </w:p>
    <w:p w14:paraId="402BDFB4" w14:textId="77777777" w:rsidR="00D40CEA" w:rsidRPr="00E53BC5" w:rsidRDefault="00D40CEA" w:rsidP="00B923C9">
      <w:pPr>
        <w:rPr>
          <w:rFonts w:asciiTheme="minorEastAsia" w:hAnsiTheme="minorEastAsia"/>
        </w:rPr>
      </w:pPr>
      <w:bookmarkStart w:id="0" w:name="_GoBack"/>
      <w:bookmarkEnd w:id="0"/>
    </w:p>
    <w:p w14:paraId="37B288B4" w14:textId="77777777" w:rsidR="00B923C9" w:rsidRPr="00E53BC5" w:rsidRDefault="00B923C9" w:rsidP="00B923C9">
      <w:pPr>
        <w:rPr>
          <w:rFonts w:asciiTheme="minorEastAsia" w:hAnsiTheme="minorEastAsia"/>
        </w:rPr>
      </w:pPr>
      <w:r w:rsidRPr="00E53BC5">
        <w:rPr>
          <w:rFonts w:asciiTheme="minorEastAsia" w:hAnsiTheme="minorEastAsia" w:hint="eastAsia"/>
        </w:rPr>
        <w:t>（３）労働生産性に関する目標</w:t>
      </w:r>
    </w:p>
    <w:p w14:paraId="620428A8" w14:textId="6199F523" w:rsidR="00B923C9" w:rsidRPr="00E53BC5" w:rsidRDefault="00D40CEA" w:rsidP="0013656C">
      <w:pPr>
        <w:rPr>
          <w:rFonts w:hAnsi="Century"/>
        </w:rPr>
      </w:pPr>
      <w:r w:rsidRPr="00E53BC5">
        <w:rPr>
          <w:rFonts w:asciiTheme="minorEastAsia" w:hAnsiTheme="minorEastAsia" w:hint="eastAsia"/>
        </w:rPr>
        <w:t xml:space="preserve">　</w:t>
      </w:r>
      <w:r w:rsidR="0013656C" w:rsidRPr="00E53BC5">
        <w:rPr>
          <w:rFonts w:hAnsi="Century" w:hint="eastAsia"/>
        </w:rPr>
        <w:t>先端設備等導入計画を認定した事業者の労働生産性（</w:t>
      </w:r>
      <w:r w:rsidR="00F709E1" w:rsidRPr="00E53BC5">
        <w:rPr>
          <w:rFonts w:hAnsi="Century" w:hint="eastAsia"/>
        </w:rPr>
        <w:t>中小企業等の経営強化に関する基本方針</w:t>
      </w:r>
      <w:r w:rsidR="0013656C" w:rsidRPr="00E53BC5">
        <w:rPr>
          <w:rFonts w:hAnsi="Century" w:hint="eastAsia"/>
        </w:rPr>
        <w:t>に定めるものをいう。）が年率３％以上向上することを目標とする。</w:t>
      </w:r>
    </w:p>
    <w:p w14:paraId="18B0786D" w14:textId="77777777" w:rsidR="00F709E1" w:rsidRPr="00E53BC5" w:rsidRDefault="00F709E1" w:rsidP="0013656C">
      <w:pPr>
        <w:rPr>
          <w:rFonts w:asciiTheme="minorEastAsia" w:hAnsiTheme="minorEastAsia"/>
        </w:rPr>
      </w:pPr>
    </w:p>
    <w:p w14:paraId="5498AB31" w14:textId="77777777" w:rsidR="00B923C9" w:rsidRPr="00E53BC5" w:rsidRDefault="00B923C9" w:rsidP="00B923C9">
      <w:pPr>
        <w:rPr>
          <w:rFonts w:asciiTheme="minorEastAsia" w:hAnsiTheme="minorEastAsia"/>
        </w:rPr>
      </w:pPr>
      <w:r w:rsidRPr="00E53BC5">
        <w:rPr>
          <w:rFonts w:asciiTheme="minorEastAsia" w:hAnsiTheme="minorEastAsia" w:hint="eastAsia"/>
        </w:rPr>
        <w:t>２　先端設備等の種類</w:t>
      </w:r>
    </w:p>
    <w:p w14:paraId="57CDB435" w14:textId="1FEF2F91" w:rsidR="00692AA7" w:rsidRPr="00E53BC5" w:rsidRDefault="00692AA7" w:rsidP="00B923C9">
      <w:pPr>
        <w:rPr>
          <w:rFonts w:asciiTheme="minorEastAsia" w:hAnsiTheme="minorEastAsia"/>
        </w:rPr>
      </w:pPr>
      <w:r w:rsidRPr="00E53BC5">
        <w:rPr>
          <w:rFonts w:asciiTheme="minorEastAsia" w:hAnsiTheme="minorEastAsia" w:hint="eastAsia"/>
        </w:rPr>
        <w:t xml:space="preserve">　</w:t>
      </w:r>
      <w:r w:rsidR="00E03742" w:rsidRPr="00E53BC5">
        <w:rPr>
          <w:rFonts w:hAnsi="Century" w:hint="eastAsia"/>
        </w:rPr>
        <w:t>本町の産業は、小売・サービス業を中心に農林業や若年労働者を中心とした製造業と多岐に渡り、多様な業種が本町の経済、雇用を支えているため、これらの産業で広く事業者の生産性向上を実現する必要がある。したがって、多様な産業の多様な設備投資を支援する観点から、</w:t>
      </w:r>
      <w:r w:rsidRPr="00E53BC5">
        <w:rPr>
          <w:rFonts w:asciiTheme="minorEastAsia" w:hAnsiTheme="minorEastAsia" w:hint="eastAsia"/>
        </w:rPr>
        <w:t>本計画において対象とする設備は、中小企業等経営強化法施行規則第７条第１項に定</w:t>
      </w:r>
      <w:r w:rsidR="00E03742" w:rsidRPr="00E53BC5">
        <w:rPr>
          <w:rFonts w:hAnsi="Century" w:hint="eastAsia"/>
        </w:rPr>
        <w:t>める先端設備等全てとする。</w:t>
      </w:r>
    </w:p>
    <w:p w14:paraId="4141AAAD" w14:textId="45089A2F" w:rsidR="00B923C9" w:rsidRPr="00E53BC5" w:rsidRDefault="00B923C9" w:rsidP="00B923C9">
      <w:pPr>
        <w:rPr>
          <w:rFonts w:asciiTheme="minorEastAsia" w:hAnsiTheme="minorEastAsia"/>
        </w:rPr>
      </w:pPr>
      <w:r w:rsidRPr="00E53BC5">
        <w:rPr>
          <w:rFonts w:asciiTheme="minorEastAsia" w:hAnsiTheme="minorEastAsia" w:hint="eastAsia"/>
        </w:rPr>
        <w:t>３　先端設備等の導入の促進の内容に関する事項</w:t>
      </w:r>
    </w:p>
    <w:p w14:paraId="0F3D8D1C" w14:textId="77777777" w:rsidR="00B923C9" w:rsidRPr="00E53BC5" w:rsidRDefault="00B923C9" w:rsidP="00B923C9">
      <w:pPr>
        <w:rPr>
          <w:rFonts w:asciiTheme="minorEastAsia" w:hAnsiTheme="minorEastAsia"/>
        </w:rPr>
      </w:pPr>
      <w:r w:rsidRPr="00E53BC5">
        <w:rPr>
          <w:rFonts w:asciiTheme="minorEastAsia" w:hAnsiTheme="minorEastAsia" w:hint="eastAsia"/>
        </w:rPr>
        <w:t>（１）対象地域</w:t>
      </w:r>
    </w:p>
    <w:p w14:paraId="475B31FB" w14:textId="6CBCD4B3" w:rsidR="00B923C9" w:rsidRPr="00E53BC5" w:rsidRDefault="00D40CEA" w:rsidP="00B923C9">
      <w:pPr>
        <w:rPr>
          <w:rFonts w:asciiTheme="minorEastAsia" w:hAnsiTheme="minorEastAsia"/>
        </w:rPr>
      </w:pPr>
      <w:r w:rsidRPr="00E53BC5">
        <w:rPr>
          <w:rFonts w:asciiTheme="minorEastAsia" w:hAnsiTheme="minorEastAsia" w:hint="eastAsia"/>
        </w:rPr>
        <w:lastRenderedPageBreak/>
        <w:t xml:space="preserve">　</w:t>
      </w:r>
      <w:r w:rsidR="00CD2860" w:rsidRPr="00E53BC5">
        <w:rPr>
          <w:rFonts w:hAnsi="Century" w:hint="eastAsia"/>
        </w:rPr>
        <w:t>本町の産業は、小売業や製造業を中心とした奈古地区、水産業を核として営む宇田郷地区、農林業を中心とした福賀地区と広域に立地している。これらの地域で、広く事業者の生産性向上を実現する観点から、本計画の対象区域は、町内全域とする。</w:t>
      </w:r>
    </w:p>
    <w:p w14:paraId="6ED6DF24" w14:textId="77777777" w:rsidR="00D40CEA" w:rsidRPr="00E53BC5" w:rsidRDefault="00D40CEA" w:rsidP="00B923C9">
      <w:pPr>
        <w:rPr>
          <w:rFonts w:asciiTheme="minorEastAsia" w:hAnsiTheme="minorEastAsia"/>
        </w:rPr>
      </w:pPr>
    </w:p>
    <w:p w14:paraId="1099369D" w14:textId="77777777" w:rsidR="00B923C9" w:rsidRPr="00E53BC5" w:rsidRDefault="00B923C9" w:rsidP="00B923C9">
      <w:pPr>
        <w:rPr>
          <w:rFonts w:asciiTheme="minorEastAsia" w:hAnsiTheme="minorEastAsia"/>
        </w:rPr>
      </w:pPr>
      <w:r w:rsidRPr="00E53BC5">
        <w:rPr>
          <w:rFonts w:asciiTheme="minorEastAsia" w:hAnsiTheme="minorEastAsia" w:hint="eastAsia"/>
        </w:rPr>
        <w:t>（２）対象業種・事業</w:t>
      </w:r>
    </w:p>
    <w:p w14:paraId="081A04EB" w14:textId="207345F0" w:rsidR="00486B8F" w:rsidRPr="00E53BC5" w:rsidRDefault="00486B8F" w:rsidP="00486B8F">
      <w:pPr>
        <w:pStyle w:val="Default"/>
        <w:ind w:firstLineChars="100" w:firstLine="240"/>
        <w:rPr>
          <w:rFonts w:hAnsi="Century"/>
        </w:rPr>
      </w:pPr>
      <w:r w:rsidRPr="00E53BC5">
        <w:rPr>
          <w:rFonts w:hAnsi="Century" w:hint="eastAsia"/>
        </w:rPr>
        <w:t>本町では多様な業種が経済、雇用を支えていることから、本計画において対象とする業種は、全業種とする。</w:t>
      </w:r>
    </w:p>
    <w:p w14:paraId="60D0E300" w14:textId="693B6F67" w:rsidR="00B923C9" w:rsidRPr="00E53BC5" w:rsidRDefault="00486B8F" w:rsidP="00486B8F">
      <w:pPr>
        <w:rPr>
          <w:rFonts w:asciiTheme="minorEastAsia" w:hAnsiTheme="minorEastAsia"/>
        </w:rPr>
      </w:pPr>
      <w:r w:rsidRPr="00E53BC5">
        <w:rPr>
          <w:rFonts w:hAnsi="Century" w:hint="eastAsia"/>
        </w:rPr>
        <w:t>また、生産性向上に向けた事業者の取組は、新商品の開発、自動化の推進、</w:t>
      </w:r>
      <w:r w:rsidRPr="00E53BC5">
        <w:rPr>
          <w:rFonts w:ascii="Century" w:hAnsi="Century" w:cs="Century"/>
        </w:rPr>
        <w:t>IT</w:t>
      </w:r>
      <w:r w:rsidRPr="00E53BC5">
        <w:rPr>
          <w:rFonts w:hAnsi="Century" w:hint="eastAsia"/>
        </w:rPr>
        <w:t>導入による業務効率化、省エネの推進等、多様である。したがって本計画においては、労働生産性が年率３％以上に資すると見込まれる事業であれば、幅広い事業を対象とする。</w:t>
      </w:r>
    </w:p>
    <w:p w14:paraId="48A15928" w14:textId="77777777" w:rsidR="00B923C9" w:rsidRPr="00E53BC5" w:rsidRDefault="00B923C9" w:rsidP="00B923C9">
      <w:pPr>
        <w:rPr>
          <w:rFonts w:asciiTheme="minorEastAsia" w:hAnsiTheme="minorEastAsia"/>
        </w:rPr>
      </w:pPr>
    </w:p>
    <w:p w14:paraId="70E62B6B" w14:textId="77777777" w:rsidR="00B923C9" w:rsidRPr="00E53BC5" w:rsidRDefault="00B923C9" w:rsidP="00B923C9">
      <w:pPr>
        <w:rPr>
          <w:rFonts w:asciiTheme="minorEastAsia" w:hAnsiTheme="minorEastAsia"/>
        </w:rPr>
      </w:pPr>
      <w:r w:rsidRPr="00E53BC5">
        <w:rPr>
          <w:rFonts w:asciiTheme="minorEastAsia" w:hAnsiTheme="minorEastAsia" w:hint="eastAsia"/>
        </w:rPr>
        <w:t>４　計画期間</w:t>
      </w:r>
    </w:p>
    <w:p w14:paraId="491CAA8C" w14:textId="77777777" w:rsidR="00B923C9" w:rsidRPr="00E53BC5" w:rsidRDefault="00B923C9" w:rsidP="00B923C9">
      <w:pPr>
        <w:rPr>
          <w:rFonts w:asciiTheme="minorEastAsia" w:hAnsiTheme="minorEastAsia"/>
        </w:rPr>
      </w:pPr>
      <w:r w:rsidRPr="00E53BC5">
        <w:rPr>
          <w:rFonts w:asciiTheme="minorEastAsia" w:hAnsiTheme="minorEastAsia" w:hint="eastAsia"/>
        </w:rPr>
        <w:t>（１）導入促進基本計画の計画期間</w:t>
      </w:r>
    </w:p>
    <w:p w14:paraId="6BC78E4E" w14:textId="3CD701B0" w:rsidR="00B923C9" w:rsidRPr="00E53BC5" w:rsidRDefault="00692AA7" w:rsidP="00B923C9">
      <w:pPr>
        <w:rPr>
          <w:rFonts w:asciiTheme="minorEastAsia" w:hAnsiTheme="minorEastAsia"/>
        </w:rPr>
      </w:pPr>
      <w:r w:rsidRPr="00E53BC5">
        <w:rPr>
          <w:rFonts w:asciiTheme="minorEastAsia" w:hAnsiTheme="minorEastAsia" w:hint="eastAsia"/>
        </w:rPr>
        <w:t xml:space="preserve">　国が同意した日から５年間とする。</w:t>
      </w:r>
    </w:p>
    <w:p w14:paraId="6F47834D" w14:textId="77777777" w:rsidR="00692AA7" w:rsidRPr="00E53BC5" w:rsidRDefault="00692AA7" w:rsidP="00B923C9">
      <w:pPr>
        <w:rPr>
          <w:rFonts w:asciiTheme="minorEastAsia" w:hAnsiTheme="minorEastAsia"/>
        </w:rPr>
      </w:pPr>
    </w:p>
    <w:p w14:paraId="61AB312F" w14:textId="1FCBFA21" w:rsidR="00B923C9" w:rsidRPr="00E53BC5" w:rsidRDefault="00B923C9" w:rsidP="00B923C9">
      <w:pPr>
        <w:rPr>
          <w:rFonts w:asciiTheme="minorEastAsia" w:hAnsiTheme="minorEastAsia"/>
        </w:rPr>
      </w:pPr>
      <w:r w:rsidRPr="00E53BC5">
        <w:rPr>
          <w:rFonts w:asciiTheme="minorEastAsia" w:hAnsiTheme="minorEastAsia" w:hint="eastAsia"/>
        </w:rPr>
        <w:t>（２）先端設備等導入計画の計画期間</w:t>
      </w:r>
    </w:p>
    <w:p w14:paraId="7F8AB2CF" w14:textId="5B5E4223" w:rsidR="00B923C9" w:rsidRPr="00E53BC5" w:rsidRDefault="00D40CEA" w:rsidP="00B923C9">
      <w:pPr>
        <w:rPr>
          <w:rFonts w:asciiTheme="minorEastAsia" w:hAnsiTheme="minorEastAsia"/>
        </w:rPr>
      </w:pPr>
      <w:r w:rsidRPr="00E53BC5">
        <w:rPr>
          <w:rFonts w:asciiTheme="minorEastAsia" w:hAnsiTheme="minorEastAsia" w:hint="eastAsia"/>
        </w:rPr>
        <w:t xml:space="preserve">　</w:t>
      </w:r>
      <w:r w:rsidR="00B95470" w:rsidRPr="00E53BC5">
        <w:rPr>
          <w:rFonts w:asciiTheme="minorEastAsia" w:hAnsiTheme="minorEastAsia" w:hint="eastAsia"/>
        </w:rPr>
        <w:t>３年間、</w:t>
      </w:r>
      <w:r w:rsidR="00673DEE" w:rsidRPr="00E53BC5">
        <w:rPr>
          <w:rFonts w:asciiTheme="minorEastAsia" w:hAnsiTheme="minorEastAsia" w:hint="eastAsia"/>
        </w:rPr>
        <w:t>４年間、又は５年間とする。</w:t>
      </w:r>
    </w:p>
    <w:p w14:paraId="06FAAE22" w14:textId="77777777" w:rsidR="00B923C9" w:rsidRPr="00E53BC5" w:rsidRDefault="00B923C9" w:rsidP="00B923C9">
      <w:pPr>
        <w:rPr>
          <w:rFonts w:asciiTheme="minorEastAsia" w:hAnsiTheme="minorEastAsia"/>
        </w:rPr>
      </w:pPr>
    </w:p>
    <w:p w14:paraId="59F6F670" w14:textId="44220F3E" w:rsidR="00B923C9" w:rsidRPr="00E53BC5" w:rsidRDefault="00B923C9" w:rsidP="00B923C9">
      <w:pPr>
        <w:rPr>
          <w:rFonts w:asciiTheme="minorEastAsia" w:hAnsiTheme="minorEastAsia"/>
        </w:rPr>
      </w:pPr>
      <w:r w:rsidRPr="00E53BC5">
        <w:rPr>
          <w:rFonts w:asciiTheme="minorEastAsia" w:hAnsiTheme="minorEastAsia" w:hint="eastAsia"/>
        </w:rPr>
        <w:t>５　先端設備等の導入の促進に</w:t>
      </w:r>
      <w:r w:rsidR="00086557" w:rsidRPr="00E53BC5">
        <w:rPr>
          <w:rFonts w:asciiTheme="minorEastAsia" w:hAnsiTheme="minorEastAsia" w:hint="eastAsia"/>
        </w:rPr>
        <w:t>当たって</w:t>
      </w:r>
      <w:r w:rsidRPr="00E53BC5">
        <w:rPr>
          <w:rFonts w:asciiTheme="minorEastAsia" w:hAnsiTheme="minorEastAsia" w:hint="eastAsia"/>
        </w:rPr>
        <w:t>配慮すべき事項</w:t>
      </w:r>
    </w:p>
    <w:p w14:paraId="41BCEB72" w14:textId="512D11D4" w:rsidR="00CB4C80" w:rsidRPr="00E53BC5" w:rsidRDefault="00CB4C80" w:rsidP="00AE47A2">
      <w:pPr>
        <w:pStyle w:val="Default"/>
        <w:ind w:left="240" w:hangingChars="100" w:hanging="240"/>
        <w:rPr>
          <w:rFonts w:hAnsi="Century"/>
        </w:rPr>
      </w:pPr>
      <w:r w:rsidRPr="00E53BC5">
        <w:rPr>
          <w:rFonts w:hAnsi="Century" w:hint="eastAsia"/>
        </w:rPr>
        <w:t>（１）人員削減を目的とした取組を先端設備等導入計画の認定の対象としない等、雇用の安定に配慮する。</w:t>
      </w:r>
    </w:p>
    <w:p w14:paraId="72590758" w14:textId="07A146FD" w:rsidR="00B923C9" w:rsidRPr="00E53BC5" w:rsidRDefault="00CB4C80" w:rsidP="00AE47A2">
      <w:pPr>
        <w:ind w:left="240" w:hangingChars="100" w:hanging="240"/>
        <w:rPr>
          <w:rFonts w:asciiTheme="minorEastAsia" w:hAnsiTheme="minorEastAsia"/>
        </w:rPr>
      </w:pPr>
      <w:r w:rsidRPr="00E53BC5">
        <w:rPr>
          <w:rFonts w:hAnsi="Century" w:hint="eastAsia"/>
        </w:rPr>
        <w:t>（２）公序良俗に反する取組や、反社会的勢力との関係が認められるものについては先端設備等導入計画の認定の対象としない等、健全な地域経済の発展に配慮する。</w:t>
      </w:r>
    </w:p>
    <w:p w14:paraId="5C7BA0F2" w14:textId="77777777" w:rsidR="00B923C9" w:rsidRPr="00E53BC5" w:rsidRDefault="00B923C9" w:rsidP="00B923C9">
      <w:pPr>
        <w:rPr>
          <w:rFonts w:asciiTheme="minorEastAsia" w:hAnsiTheme="minorEastAsia"/>
        </w:rPr>
      </w:pPr>
    </w:p>
    <w:p w14:paraId="0DDA4600" w14:textId="77777777" w:rsidR="00B923C9" w:rsidRPr="00E53BC5" w:rsidRDefault="00B923C9" w:rsidP="00B923C9">
      <w:pPr>
        <w:rPr>
          <w:rFonts w:asciiTheme="minorEastAsia" w:hAnsiTheme="minorEastAsia"/>
        </w:rPr>
      </w:pPr>
      <w:r w:rsidRPr="00E53BC5">
        <w:rPr>
          <w:rFonts w:asciiTheme="minorEastAsia" w:hAnsiTheme="minorEastAsia" w:hint="eastAsia"/>
        </w:rPr>
        <w:t>（備考）</w:t>
      </w:r>
    </w:p>
    <w:p w14:paraId="0AD7D006" w14:textId="0E832474" w:rsidR="00407DD7" w:rsidRPr="00E53BC5" w:rsidRDefault="00B923C9" w:rsidP="00407DD7">
      <w:pPr>
        <w:rPr>
          <w:rFonts w:asciiTheme="minorEastAsia" w:hAnsiTheme="minorEastAsia"/>
        </w:rPr>
      </w:pPr>
      <w:r w:rsidRPr="00E53BC5">
        <w:rPr>
          <w:rFonts w:asciiTheme="minorEastAsia" w:hAnsiTheme="minorEastAsia" w:hint="eastAsia"/>
        </w:rPr>
        <w:t xml:space="preserve">　　用紙の大きさは日本</w:t>
      </w:r>
      <w:r w:rsidR="00A40882" w:rsidRPr="00E53BC5">
        <w:rPr>
          <w:rFonts w:asciiTheme="minorEastAsia" w:hAnsiTheme="minorEastAsia" w:hint="eastAsia"/>
        </w:rPr>
        <w:t>産業</w:t>
      </w:r>
      <w:r w:rsidRPr="00E53BC5">
        <w:rPr>
          <w:rFonts w:asciiTheme="minorEastAsia" w:hAnsiTheme="minorEastAsia" w:hint="eastAsia"/>
        </w:rPr>
        <w:t>規格Ａ４とする。</w:t>
      </w:r>
    </w:p>
    <w:sectPr w:rsidR="00407DD7" w:rsidRPr="00E53BC5"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85AF" w14:textId="77777777" w:rsidR="00E75D39" w:rsidRDefault="00E75D39" w:rsidP="003C0825">
      <w:r>
        <w:separator/>
      </w:r>
    </w:p>
  </w:endnote>
  <w:endnote w:type="continuationSeparator" w:id="0">
    <w:p w14:paraId="6F59C7CE" w14:textId="77777777" w:rsidR="00E75D39" w:rsidRDefault="00E75D3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4365" w14:textId="77777777" w:rsidR="00E75D39" w:rsidRDefault="00E75D39" w:rsidP="003C0825">
      <w:r>
        <w:separator/>
      </w:r>
    </w:p>
  </w:footnote>
  <w:footnote w:type="continuationSeparator" w:id="0">
    <w:p w14:paraId="7202A7BA" w14:textId="77777777" w:rsidR="00E75D39" w:rsidRDefault="00E75D3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10C0"/>
    <w:rsid w:val="0000314B"/>
    <w:rsid w:val="00011B88"/>
    <w:rsid w:val="00036AAE"/>
    <w:rsid w:val="000460F3"/>
    <w:rsid w:val="00055A97"/>
    <w:rsid w:val="0006535B"/>
    <w:rsid w:val="00081F74"/>
    <w:rsid w:val="00086557"/>
    <w:rsid w:val="000B0884"/>
    <w:rsid w:val="000E614A"/>
    <w:rsid w:val="00100DAD"/>
    <w:rsid w:val="00106A2D"/>
    <w:rsid w:val="0013656C"/>
    <w:rsid w:val="001471C5"/>
    <w:rsid w:val="0017147A"/>
    <w:rsid w:val="001A1765"/>
    <w:rsid w:val="001E3A2A"/>
    <w:rsid w:val="001F16BD"/>
    <w:rsid w:val="00224CD4"/>
    <w:rsid w:val="00235042"/>
    <w:rsid w:val="00236009"/>
    <w:rsid w:val="002506E6"/>
    <w:rsid w:val="00291B2E"/>
    <w:rsid w:val="002A2442"/>
    <w:rsid w:val="002B1B60"/>
    <w:rsid w:val="002D0721"/>
    <w:rsid w:val="002D380E"/>
    <w:rsid w:val="002D64E0"/>
    <w:rsid w:val="002F1B28"/>
    <w:rsid w:val="002F7FE5"/>
    <w:rsid w:val="003068EE"/>
    <w:rsid w:val="00313CF7"/>
    <w:rsid w:val="003267DC"/>
    <w:rsid w:val="00331AA1"/>
    <w:rsid w:val="00336508"/>
    <w:rsid w:val="003370A1"/>
    <w:rsid w:val="00337CB7"/>
    <w:rsid w:val="00346253"/>
    <w:rsid w:val="00371CF2"/>
    <w:rsid w:val="0039781F"/>
    <w:rsid w:val="003C0825"/>
    <w:rsid w:val="003C3A83"/>
    <w:rsid w:val="00407DD7"/>
    <w:rsid w:val="00417725"/>
    <w:rsid w:val="00422CA0"/>
    <w:rsid w:val="00461063"/>
    <w:rsid w:val="00466B9A"/>
    <w:rsid w:val="00486B8F"/>
    <w:rsid w:val="004A2B34"/>
    <w:rsid w:val="004B1222"/>
    <w:rsid w:val="004B6245"/>
    <w:rsid w:val="004B76DB"/>
    <w:rsid w:val="004D4C95"/>
    <w:rsid w:val="004E62C3"/>
    <w:rsid w:val="00500F79"/>
    <w:rsid w:val="005371FC"/>
    <w:rsid w:val="00537405"/>
    <w:rsid w:val="005520A1"/>
    <w:rsid w:val="00553CC8"/>
    <w:rsid w:val="005635E0"/>
    <w:rsid w:val="00566A7F"/>
    <w:rsid w:val="005776E3"/>
    <w:rsid w:val="005847AC"/>
    <w:rsid w:val="005A0FFA"/>
    <w:rsid w:val="005A1B32"/>
    <w:rsid w:val="0061695D"/>
    <w:rsid w:val="006178F2"/>
    <w:rsid w:val="00673DEE"/>
    <w:rsid w:val="00682C06"/>
    <w:rsid w:val="00692AA7"/>
    <w:rsid w:val="00696C22"/>
    <w:rsid w:val="006A79DE"/>
    <w:rsid w:val="006C0486"/>
    <w:rsid w:val="007208B0"/>
    <w:rsid w:val="00776A7E"/>
    <w:rsid w:val="007C2C94"/>
    <w:rsid w:val="00825676"/>
    <w:rsid w:val="0082644F"/>
    <w:rsid w:val="00826F87"/>
    <w:rsid w:val="00831AD9"/>
    <w:rsid w:val="00832DFA"/>
    <w:rsid w:val="00833993"/>
    <w:rsid w:val="00835C7A"/>
    <w:rsid w:val="00857631"/>
    <w:rsid w:val="00871C14"/>
    <w:rsid w:val="008B33CB"/>
    <w:rsid w:val="008B42C4"/>
    <w:rsid w:val="008B4BED"/>
    <w:rsid w:val="008C4316"/>
    <w:rsid w:val="008D41B5"/>
    <w:rsid w:val="008E6754"/>
    <w:rsid w:val="009216EE"/>
    <w:rsid w:val="00934F34"/>
    <w:rsid w:val="0096263C"/>
    <w:rsid w:val="00965FBE"/>
    <w:rsid w:val="0099376D"/>
    <w:rsid w:val="009A22B2"/>
    <w:rsid w:val="009A33F1"/>
    <w:rsid w:val="009A45C7"/>
    <w:rsid w:val="009B60C0"/>
    <w:rsid w:val="009F2BFD"/>
    <w:rsid w:val="00A20D08"/>
    <w:rsid w:val="00A30E51"/>
    <w:rsid w:val="00A36616"/>
    <w:rsid w:val="00A40882"/>
    <w:rsid w:val="00A80CD0"/>
    <w:rsid w:val="00AC7E78"/>
    <w:rsid w:val="00AD2A4F"/>
    <w:rsid w:val="00AE029D"/>
    <w:rsid w:val="00AE160E"/>
    <w:rsid w:val="00AE47A2"/>
    <w:rsid w:val="00B923C9"/>
    <w:rsid w:val="00B95470"/>
    <w:rsid w:val="00B9687A"/>
    <w:rsid w:val="00BB02AC"/>
    <w:rsid w:val="00BC3249"/>
    <w:rsid w:val="00BC631D"/>
    <w:rsid w:val="00BC634A"/>
    <w:rsid w:val="00BF2EE3"/>
    <w:rsid w:val="00C0471C"/>
    <w:rsid w:val="00C260B1"/>
    <w:rsid w:val="00C4347E"/>
    <w:rsid w:val="00C52694"/>
    <w:rsid w:val="00C718A0"/>
    <w:rsid w:val="00C75749"/>
    <w:rsid w:val="00C80E20"/>
    <w:rsid w:val="00C9700D"/>
    <w:rsid w:val="00CA1322"/>
    <w:rsid w:val="00CB29B2"/>
    <w:rsid w:val="00CB4C80"/>
    <w:rsid w:val="00CD2860"/>
    <w:rsid w:val="00CF5578"/>
    <w:rsid w:val="00D11BCF"/>
    <w:rsid w:val="00D14713"/>
    <w:rsid w:val="00D26395"/>
    <w:rsid w:val="00D33561"/>
    <w:rsid w:val="00D40CEA"/>
    <w:rsid w:val="00D552C9"/>
    <w:rsid w:val="00D55945"/>
    <w:rsid w:val="00D57203"/>
    <w:rsid w:val="00D608CC"/>
    <w:rsid w:val="00D621F1"/>
    <w:rsid w:val="00D80628"/>
    <w:rsid w:val="00D84D79"/>
    <w:rsid w:val="00DA187E"/>
    <w:rsid w:val="00DD4B5C"/>
    <w:rsid w:val="00DE401A"/>
    <w:rsid w:val="00E03742"/>
    <w:rsid w:val="00E123B0"/>
    <w:rsid w:val="00E304FD"/>
    <w:rsid w:val="00E53BC5"/>
    <w:rsid w:val="00E6701B"/>
    <w:rsid w:val="00E75D39"/>
    <w:rsid w:val="00EA612E"/>
    <w:rsid w:val="00ED310E"/>
    <w:rsid w:val="00ED32F4"/>
    <w:rsid w:val="00EE480B"/>
    <w:rsid w:val="00F40F76"/>
    <w:rsid w:val="00F447C6"/>
    <w:rsid w:val="00F5032B"/>
    <w:rsid w:val="00F709E1"/>
    <w:rsid w:val="00F93D9D"/>
    <w:rsid w:val="00FB0C09"/>
    <w:rsid w:val="00FC2D7C"/>
    <w:rsid w:val="00FD7457"/>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customStyle="1" w:styleId="Default">
    <w:name w:val="Default"/>
    <w:rsid w:val="0013656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2021-07-07T00:54:00Z</dcterms:created>
  <dcterms:modified xsi:type="dcterms:W3CDTF">2023-02-20T07:58:00Z</dcterms:modified>
</cp:coreProperties>
</file>